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60.0" w:type="dxa"/>
        <w:jc w:val="left"/>
        <w:tblBorders>
          <w:bottom w:color="000000" w:space="0" w:sz="8" w:val="single"/>
        </w:tblBorders>
        <w:tblLayout w:type="fixed"/>
        <w:tblLook w:val="0400"/>
      </w:tblPr>
      <w:tblGrid>
        <w:gridCol w:w="4880"/>
        <w:gridCol w:w="4880"/>
        <w:tblGridChange w:id="0">
          <w:tblGrid>
            <w:gridCol w:w="4880"/>
            <w:gridCol w:w="4880"/>
          </w:tblGrid>
        </w:tblGridChange>
      </w:tblGrid>
      <w:tr>
        <w:trPr>
          <w:cantSplit w:val="0"/>
          <w:tblHeader w:val="0"/>
        </w:trPr>
        <w:tc>
          <w:tcPr>
            <w:tcBorders>
              <w:bottom w:color="000000" w:space="0" w:sz="8" w:val="single"/>
            </w:tcBorders>
            <w:tcMar>
              <w:top w:w="0.0" w:type="dxa"/>
              <w:left w:w="0.0" w:type="dxa"/>
              <w:bottom w:w="250.0" w:type="dxa"/>
              <w:right w:w="0.0" w:type="dxa"/>
            </w:tcMar>
            <w:vAlign w:val="top"/>
          </w:tcPr>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620" w:lineRule="auto"/>
              <w:ind w:left="0" w:right="0" w:firstLine="0"/>
              <w:jc w:val="left"/>
              <w:rPr>
                <w:rFonts w:ascii="Roboto" w:cs="Roboto" w:eastAsia="Roboto" w:hAnsi="Roboto"/>
                <w:b w:val="0"/>
                <w:i w:val="0"/>
                <w:smallCaps w:val="1"/>
                <w:strike w:val="0"/>
                <w:color w:val="000000"/>
                <w:sz w:val="52"/>
                <w:szCs w:val="52"/>
                <w:u w:val="none"/>
                <w:shd w:fill="auto" w:val="clear"/>
                <w:vertAlign w:val="baseline"/>
              </w:rPr>
            </w:pPr>
            <w:r w:rsidDel="00000000" w:rsidR="00000000" w:rsidRPr="00000000">
              <w:rPr>
                <w:rFonts w:ascii="Roboto" w:cs="Roboto" w:eastAsia="Roboto" w:hAnsi="Roboto"/>
                <w:b w:val="0"/>
                <w:i w:val="0"/>
                <w:smallCaps w:val="1"/>
                <w:strike w:val="0"/>
                <w:color w:val="102a73"/>
                <w:sz w:val="52"/>
                <w:szCs w:val="52"/>
                <w:u w:val="none"/>
                <w:shd w:fill="auto" w:val="clear"/>
                <w:vertAlign w:val="baseline"/>
                <w:rtl w:val="0"/>
              </w:rPr>
              <w:t xml:space="preserve">JOHN </w:t>
            </w:r>
            <w:r w:rsidDel="00000000" w:rsidR="00000000" w:rsidRPr="00000000">
              <w:rPr>
                <w:rFonts w:ascii="Roboto" w:cs="Roboto" w:eastAsia="Roboto" w:hAnsi="Roboto"/>
                <w:b w:val="0"/>
                <w:i w:val="0"/>
                <w:smallCaps w:val="1"/>
                <w:strike w:val="0"/>
                <w:color w:val="000000"/>
                <w:sz w:val="52"/>
                <w:szCs w:val="52"/>
                <w:u w:val="none"/>
                <w:shd w:fill="auto" w:val="clear"/>
                <w:vertAlign w:val="baseline"/>
                <w:rtl w:val="0"/>
              </w:rPr>
              <w:t xml:space="preserve">MARTINEZ</w:t>
            </w:r>
          </w:p>
        </w:tc>
        <w:tc>
          <w:tcPr>
            <w:tcBorders>
              <w:bottom w:color="000000" w:space="0" w:sz="8" w:val="single"/>
            </w:tcBorders>
            <w:tcMar>
              <w:top w:w="0.0" w:type="dxa"/>
              <w:left w:w="0.0" w:type="dxa"/>
              <w:bottom w:w="250.0" w:type="dxa"/>
              <w:right w:w="0.0" w:type="dxa"/>
            </w:tcMar>
            <w:vAlign w:val="top"/>
          </w:tcPr>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Phoenix, AZ 85001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(555) 555-5555</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00acec"/>
                <w:sz w:val="22"/>
                <w:szCs w:val="22"/>
                <w:u w:val="none"/>
                <w:shd w:fill="auto" w:val="clear"/>
                <w:vertAlign w:val="baseline"/>
                <w:rtl w:val="0"/>
              </w:rPr>
              <w:t xml:space="preserve">example@example.com</w:t>
            </w: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 7, 2025</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Lucas Henry, Hiring Manager</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Top Tier Security</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Phoenix, AZ 85007</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(555) 555-5555</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7f8183"/>
          <w:sz w:val="22"/>
          <w:szCs w:val="22"/>
          <w:u w:val="none"/>
          <w:shd w:fill="auto" w:val="clear"/>
          <w:vertAlign w:val="baseline"/>
        </w:rPr>
      </w:pPr>
      <w:r w:rsidDel="00000000" w:rsidR="00000000" w:rsidRPr="00000000">
        <w:rPr>
          <w:rFonts w:ascii="Arial" w:cs="Arial" w:eastAsia="Arial" w:hAnsi="Arial"/>
          <w:b w:val="0"/>
          <w:i w:val="0"/>
          <w:smallCaps w:val="0"/>
          <w:strike w:val="0"/>
          <w:color w:val="7f8183"/>
          <w:sz w:val="22"/>
          <w:szCs w:val="22"/>
          <w:u w:val="none"/>
          <w:shd w:fill="auto" w:val="clear"/>
          <w:vertAlign w:val="baseline"/>
          <w:rtl w:val="0"/>
        </w:rPr>
        <w:t xml:space="preserve">example@example.com</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Lucas Henry,</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five years of proven experience safeguarding facilities, personnel, and assets, I am eager to bring my skills to Top Tier Security as a security officer. Having worked in high-traffic environments such as the Arizona State Fairgrounds, I am adept at maintaining a safe and secure atmosphere while delivering exceptional customer service. My Arizona DPS Guard Card, CPR/AED certification, and advanced surveillance training make me well-prepared to meet your organization's safety needs.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my current role, I manage security for a 500,000 sq. ft. commercial complex, reducing security incidents by 30% through proactive patrols, access control, and staff training. I am proficient in operating CCTV systems, conducting incident investigations, and liaising with law enforcement when necessary. My focus on situational awareness and rapid response has earned me commendations from both clients and supervisors.</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my experience, I have overseen passenger safety across multiple stations, handling an average of 200 security interactions daily. I successfully implemented a reporting protocol that improved incident documentation accuracy by 40% and facilitated faster resolution times. My ability to remain calm under pressure, combined with strong interpersonal skills, allows me to defuse conflicts while ensuring compliance with safety protocols.</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welcome the opportunity to contribute my expertise to Top Tier Security's team. Thank you for considering my application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look forward to the possibility of discussing how my experience and certifications can support your commitment to a safe and secure environment.</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Sincerely,</w:t>
        <w:br w:type="textWrapping"/>
        <w:t xml:space="preserve">John Martinez</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30" w:line="240" w:lineRule="auto"/>
        <w:ind w:left="0" w:right="0" w:firstLine="0"/>
        <w:jc w:val="left"/>
        <w:rPr>
          <w:rFonts w:ascii="Arial" w:cs="Arial" w:eastAsia="Arial" w:hAnsi="Arial"/>
          <w:b w:val="0"/>
          <w:i w:val="0"/>
          <w:smallCaps w:val="0"/>
          <w:strike w:val="0"/>
          <w:color w:val="8a8a8a"/>
          <w:sz w:val="14"/>
          <w:szCs w:val="14"/>
          <w:u w:val="none"/>
          <w:shd w:fill="auto" w:val="clear"/>
          <w:vertAlign w:val="baseline"/>
        </w:rPr>
      </w:pPr>
      <w:r w:rsidDel="00000000" w:rsidR="00000000" w:rsidRPr="00000000">
        <w:rPr>
          <w:rtl w:val="0"/>
        </w:rPr>
      </w:r>
    </w:p>
    <w:sectPr>
      <w:pgSz w:h="15840" w:w="12240" w:orient="portrait"/>
      <w:pgMar w:bottom="740" w:top="740" w:left="1240" w:right="1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